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VІІI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26 листопада 2021 року                            м. Зміїв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№1730-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VІІI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>
          <w:rFonts w:cs="Times New Roman"/>
          <w:b/>
          <w:b/>
          <w:bCs/>
          <w:color w:val="000000"/>
        </w:rPr>
      </w:pPr>
      <w:r>
        <w:rPr>
          <w:rFonts w:cs="Times New Roman"/>
          <w:b/>
          <w:bCs/>
          <w:color w:val="000000"/>
        </w:rPr>
      </w:r>
    </w:p>
    <w:p>
      <w:pPr>
        <w:pStyle w:val="Normal"/>
        <w:keepNext/>
        <w:widowControl/>
        <w:numPr>
          <w:ilvl w:val="0"/>
          <w:numId w:val="0"/>
        </w:numPr>
        <w:shd w:val="clear" w:color="auto" w:fill="FFFFFF"/>
        <w:tabs>
          <w:tab w:val="left" w:pos="6705" w:leader="none"/>
        </w:tabs>
        <w:suppressAutoHyphens w:val="true"/>
        <w:bidi w:val="0"/>
        <w:snapToGrid w:val="true"/>
        <w:ind w:left="-17" w:right="4876" w:hanging="0"/>
        <w:jc w:val="both"/>
        <w:textAlignment w:val="baseline"/>
        <w:rPr/>
      </w:pP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Про затвердження </w:t>
      </w: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гр. Шудрікову М. Я.</w:t>
      </w: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та передачу її безоплатно у власність</w:t>
      </w: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>Х</w:t>
      </w:r>
    </w:p>
    <w:p>
      <w:pPr>
        <w:pStyle w:val="Normal"/>
        <w:widowControl/>
        <w:numPr>
          <w:ilvl w:val="0"/>
          <w:numId w:val="0"/>
        </w:numPr>
        <w:shd w:val="clear" w:color="auto" w:fill="FFFFFF"/>
        <w:tabs>
          <w:tab w:val="left" w:pos="6705" w:leader="none"/>
        </w:tabs>
        <w:suppressAutoHyphens w:val="true"/>
        <w:bidi w:val="0"/>
        <w:snapToGrid w:val="true"/>
        <w:ind w:left="-17" w:right="3855" w:hanging="0"/>
        <w:jc w:val="both"/>
        <w:textAlignment w:val="baseline"/>
        <w:rPr>
          <w:rFonts w:eastAsia="Times New Roman" w:cs="Calibri"/>
          <w:b/>
          <w:b/>
          <w:bCs/>
          <w:i w:val="false"/>
          <w:i w:val="false"/>
          <w:iCs/>
          <w:color w:val="000000"/>
          <w:lang w:val="uk-UA" w:eastAsia="ru-RU" w:bidi="zxx"/>
        </w:rPr>
      </w:pPr>
      <w:r>
        <w:rPr>
          <w:rFonts w:eastAsia="Times New Roman" w:cs="Calibri"/>
          <w:b/>
          <w:bCs/>
          <w:i w:val="false"/>
          <w:iCs/>
          <w:color w:val="000000"/>
          <w:lang w:val="uk-UA" w:eastAsia="ru-RU" w:bidi="zxx"/>
        </w:rPr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both"/>
        <w:textAlignment w:val="baseline"/>
        <w:rPr/>
      </w:pPr>
      <w:r>
        <w:rPr>
          <w:rFonts w:eastAsia="Times New Roman"/>
          <w:bCs/>
          <w:iCs/>
          <w:color w:val="000000"/>
          <w:sz w:val="24"/>
          <w:szCs w:val="24"/>
          <w:lang w:val="uk-UA"/>
        </w:rPr>
        <w:tab/>
        <w:t xml:space="preserve">  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Розглянувши заяву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/>
        </w:rPr>
        <w:t xml:space="preserve">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гр. Шудрікова Миколи Яковича, ідентифікаційний номер                                     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, який зареєстрований за адресою: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,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про затвердження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та передачу її безоплатно у власність</w:t>
      </w: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Х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,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враховуючи надану технічну документацію із землеустрою, виконану ФОП Ткачов О. М., витяг з Державного земельного кадастру про земельну ділянку № НВ-2612483772021 від                   23.10.2021 року, що зареєстрована відділом у Богородчанському районі Головного управління Держгеокадастру в Івано - Франківській області, рекомендації постійної комісії з питань містобудування, </w:t>
      </w:r>
      <w:r>
        <w:rPr>
          <w:rStyle w:val="Style15"/>
          <w:rFonts w:eastAsia="Times New Roman" w:cs="Times New Roman CYR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  <w:t>будівництва, розвитку інфраструктури, земельних відносин, природокористування та аграрної політики Зміївської міської ради,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 керуючись ст. 12, 40, 81, 118, 121, 122, 125, 126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numPr>
          <w:ilvl w:val="0"/>
          <w:numId w:val="0"/>
        </w:numPr>
        <w:shd w:val="clear" w:fill="FFFFFF"/>
        <w:ind w:left="720" w:hanging="0"/>
        <w:jc w:val="both"/>
        <w:rPr>
          <w:rFonts w:eastAsia="Times New Roman"/>
          <w:b w:val="false"/>
          <w:b w:val="false"/>
          <w:bCs w:val="false"/>
          <w:iCs/>
          <w:color w:val="000000"/>
          <w:sz w:val="24"/>
          <w:szCs w:val="24"/>
          <w:lang w:val="uk-UA"/>
        </w:rPr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left"/>
        <w:textAlignment w:val="baseline"/>
        <w:rPr>
          <w:sz w:val="24"/>
          <w:szCs w:val="24"/>
        </w:rPr>
      </w:pPr>
      <w:r>
        <w:rPr>
          <w:rFonts w:eastAsia="Times New Roman"/>
          <w:b/>
          <w:bCs/>
          <w:iCs/>
          <w:color w:val="000000"/>
          <w:sz w:val="24"/>
          <w:szCs w:val="24"/>
          <w:lang w:val="uk-UA"/>
        </w:rPr>
        <w:t>ВИРІШИЛА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: </w:t>
      </w:r>
    </w:p>
    <w:p>
      <w:pPr>
        <w:pStyle w:val="Normal"/>
        <w:numPr>
          <w:ilvl w:val="0"/>
          <w:numId w:val="0"/>
        </w:numPr>
        <w:shd w:val="clear" w:fill="FFFFFF"/>
        <w:ind w:left="720" w:hanging="0"/>
        <w:jc w:val="left"/>
        <w:rPr>
          <w:rFonts w:eastAsia="Times New Roman"/>
          <w:b w:val="false"/>
          <w:b w:val="false"/>
          <w:bCs w:val="false"/>
          <w:iCs/>
          <w:color w:val="000000"/>
          <w:sz w:val="24"/>
          <w:szCs w:val="24"/>
          <w:lang w:val="uk-UA"/>
        </w:rPr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       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1. Затвердити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розташованої за адресою:                 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Х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, Чугуївського району Харківської області.</w:t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       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2. Передати 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гр. </w:t>
      </w:r>
      <w:r>
        <w:rPr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Шудрікову Миколі Яковичу, ідентифікаційний номер </w:t>
      </w:r>
      <w:r>
        <w:rPr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, який  зареєстрований за адресою: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, в приватну власність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із земель житлової та громадської забудови комунальної власності Зміївської міської ради</w:t>
      </w:r>
      <w:r>
        <w:rPr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земельну ділянку, кадастровий номер 632171001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:02:001:0050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, площею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0,1700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га (забудовані землі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en-US"/>
        </w:rPr>
        <w:t>-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0,1700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га, з них малоповерхова забудова -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0,1700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га),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для будівництва і обслуговування житлового будинку, господарських будівель і споруд (присадибна ділянка),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що розташована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по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Х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.</w:t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both"/>
        <w:textAlignment w:val="baseline"/>
        <w:rPr/>
      </w:pP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 xml:space="preserve">      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>3.</w:t>
      </w:r>
      <w:r>
        <w:rPr>
          <w:rStyle w:val="11"/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ru-RU" w:bidi="ar-SA"/>
        </w:rPr>
        <w:t xml:space="preserve"> На земельній ділянці, кадастровий номер </w:t>
      </w:r>
      <w:r>
        <w:rPr>
          <w:rStyle w:val="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632171001</w:t>
      </w:r>
      <w:r>
        <w:rPr>
          <w:rStyle w:val="11"/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:02:001:0050</w:t>
      </w:r>
      <w:r>
        <w:rPr>
          <w:rStyle w:val="11"/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ru-RU" w:bidi="ar-SA"/>
        </w:rPr>
        <w:t>, що передається у власність згідно Порядку ведення Державного земельного кадастру, затвердженого постановою Кабінету Міністрів України від 17.10.2012 року №1051 обмежень (обтяжень) не зареєстровано.</w:t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tabs>
          <w:tab w:val="left" w:pos="568" w:leader="none"/>
        </w:tabs>
        <w:suppressAutoHyphens w:val="true"/>
        <w:bidi w:val="0"/>
        <w:ind w:left="-17" w:right="0" w:hanging="0"/>
        <w:jc w:val="both"/>
        <w:textAlignment w:val="baseline"/>
        <w:rPr>
          <w:sz w:val="24"/>
          <w:szCs w:val="24"/>
        </w:rPr>
      </w:pP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   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4. Рекомендувати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 xml:space="preserve">гр. </w:t>
      </w:r>
      <w:r>
        <w:rPr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Шудрікову М. Я.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зареєструвати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право власності на земельну                                     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keepNext/>
        <w:widowControl/>
        <w:numPr>
          <w:ilvl w:val="0"/>
          <w:numId w:val="0"/>
        </w:numPr>
        <w:shd w:val="clear" w:color="auto" w:fill="FFFFFF"/>
        <w:tabs>
          <w:tab w:val="left" w:pos="471" w:leader="none"/>
        </w:tabs>
        <w:suppressAutoHyphens w:val="false"/>
        <w:bidi w:val="0"/>
        <w:ind w:left="-17" w:right="0" w:hanging="0"/>
        <w:jc w:val="both"/>
        <w:textAlignment w:val="baseline"/>
        <w:rPr>
          <w:sz w:val="24"/>
          <w:szCs w:val="24"/>
        </w:rPr>
      </w:pPr>
      <w:r>
        <w:rPr>
          <w:rFonts w:eastAsia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         </w:t>
      </w:r>
      <w:r>
        <w:rPr>
          <w:rFonts w:eastAsia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5. </w:t>
      </w:r>
      <w:r>
        <w:rPr>
          <w:rFonts w:eastAsia="Times New Roman" w:cs="Times New Roman CYR"/>
          <w:b w:val="false"/>
          <w:bCs w:val="false"/>
          <w:color w:val="000000"/>
          <w:sz w:val="24"/>
          <w:szCs w:val="24"/>
          <w:lang w:val="uk-UA" w:eastAsia="ru-RU"/>
        </w:rPr>
        <w:t>Копію даного рішення направити в ГУ ДПС в Харківській області.</w:t>
      </w:r>
    </w:p>
    <w:p>
      <w:pPr>
        <w:pStyle w:val="Normal"/>
        <w:widowControl/>
        <w:numPr>
          <w:ilvl w:val="0"/>
          <w:numId w:val="0"/>
        </w:numPr>
        <w:shd w:val="clear" w:color="auto" w:fill="FFFFFF"/>
        <w:tabs>
          <w:tab w:val="left" w:pos="471" w:leader="none"/>
        </w:tabs>
        <w:suppressAutoHyphens w:val="false"/>
        <w:bidi w:val="0"/>
        <w:ind w:left="-17" w:right="0" w:hanging="0"/>
        <w:jc w:val="both"/>
        <w:textAlignment w:val="baseline"/>
        <w:rPr/>
      </w:pPr>
      <w:r>
        <w:rPr>
          <w:rStyle w:val="Style11"/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  <w:t xml:space="preserve">   </w:t>
      </w:r>
      <w:r>
        <w:rPr>
          <w:rStyle w:val="Style11"/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  <w:t xml:space="preserve">6. </w:t>
      </w:r>
      <w:r>
        <w:rPr>
          <w:rStyle w:val="Style15"/>
          <w:rFonts w:eastAsia="Times New Roman" w:cs="Times New Roman CYR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  <w:t>Контроль за виконанням рішення покласти на постійну комісію з питань                      містобудування, будівництва, розвитку інфраструктури, земельних відносин,                             природокористування та аграрної політики Зміївської міської ради (Андрій РЕВЕНКО).</w:t>
      </w:r>
      <w:r>
        <w:rPr>
          <w:rStyle w:val="Style11"/>
          <w:rFonts w:eastAsia="Times New Roman" w:cs="Times New Roman CYR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  <w:t xml:space="preserve">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bidi w:val="0"/>
        <w:snapToGrid w:val="true"/>
        <w:spacing w:lineRule="atLeast" w:line="200" w:before="0" w:after="0"/>
        <w:ind w:left="15" w:right="0" w:hanging="0"/>
        <w:jc w:val="both"/>
        <w:rPr>
          <w:rStyle w:val="Style11"/>
          <w:rFonts w:eastAsia="Times New Roman" w:cs="Times New Roman"/>
          <w:b/>
          <w:b/>
          <w:bCs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pPr>
      <w:r>
        <w:rPr>
          <w:rFonts w:eastAsia="Times New Roman" w:cs="Times New Roman"/>
          <w:b/>
          <w:bCs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bidi w:val="0"/>
        <w:snapToGrid w:val="true"/>
        <w:spacing w:lineRule="atLeast" w:line="200" w:before="0" w:after="0"/>
        <w:ind w:left="15" w:right="0" w:hanging="0"/>
        <w:jc w:val="both"/>
        <w:rPr>
          <w:rStyle w:val="Style11"/>
          <w:rFonts w:eastAsia="Times New Roman" w:cs="Times New Roman"/>
          <w:b/>
          <w:b/>
          <w:bCs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pPr>
      <w:r>
        <w:rPr>
          <w:rFonts w:eastAsia="Times New Roman" w:cs="Times New Roman"/>
          <w:b/>
          <w:bCs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bidi w:val="0"/>
        <w:snapToGrid w:val="true"/>
        <w:spacing w:lineRule="atLeast" w:line="200" w:before="0" w:after="0"/>
        <w:ind w:left="15" w:right="0" w:hanging="0"/>
        <w:jc w:val="both"/>
        <w:rPr>
          <w:rStyle w:val="Style11"/>
          <w:rFonts w:eastAsia="Times New Roman" w:cs="Times New Roman"/>
          <w:b/>
          <w:b/>
          <w:bCs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pPr>
      <w:r>
        <w:rPr>
          <w:rFonts w:eastAsia="Times New Roman" w:cs="Times New Roman"/>
          <w:b/>
          <w:bCs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bidi w:val="0"/>
        <w:snapToGrid w:val="true"/>
        <w:spacing w:lineRule="atLeast" w:line="200" w:before="0" w:after="0"/>
        <w:ind w:left="15" w:right="0" w:hanging="0"/>
        <w:jc w:val="both"/>
        <w:rPr>
          <w:rStyle w:val="Style11"/>
          <w:rFonts w:eastAsia="Times New Roman" w:cs="Times New Roman"/>
          <w:b/>
          <w:b/>
          <w:bCs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pPr>
      <w:r>
        <w:rPr>
          <w:rFonts w:eastAsia="Times New Roman" w:cs="Times New Roman"/>
          <w:b/>
          <w:bCs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bidi w:val="0"/>
        <w:snapToGrid w:val="true"/>
        <w:spacing w:lineRule="atLeast" w:line="200" w:before="0" w:after="0"/>
        <w:ind w:left="15" w:right="0" w:hanging="0"/>
        <w:jc w:val="both"/>
        <w:rPr>
          <w:rStyle w:val="Style11"/>
          <w:rFonts w:eastAsia="Times New Roman" w:cs="Times New Roman"/>
          <w:b/>
          <w:b/>
          <w:bCs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pPr>
      <w:r>
        <w:rPr>
          <w:rFonts w:eastAsia="Times New Roman" w:cs="Times New Roman"/>
          <w:b/>
          <w:bCs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bidi w:val="0"/>
        <w:snapToGrid w:val="true"/>
        <w:spacing w:lineRule="atLeast" w:line="200" w:before="0" w:after="0"/>
        <w:ind w:left="15" w:right="0" w:hanging="0"/>
        <w:jc w:val="both"/>
        <w:rPr/>
      </w:pPr>
      <w:r>
        <w:rPr>
          <w:rStyle w:val="Style11"/>
          <w:rFonts w:eastAsia="Times New Roman" w:cs="Times New Roman"/>
          <w:b/>
          <w:bCs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  <w:t>Міський голова 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2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Style16">
    <w:name w:val="Символ нумерації"/>
    <w:qFormat/>
    <w:rPr/>
  </w:style>
  <w:style w:type="paragraph" w:styleId="Style17">
    <w:name w:val="Заголовок"/>
    <w:basedOn w:val="Normal"/>
    <w:next w:val="Style18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8">
    <w:name w:val="Body Text"/>
    <w:basedOn w:val="Normal"/>
    <w:pPr>
      <w:shd w:val="clear" w:fill="FFFFFF"/>
      <w:spacing w:before="0" w:after="120"/>
    </w:pPr>
    <w:rPr/>
  </w:style>
  <w:style w:type="paragraph" w:styleId="Style19">
    <w:name w:val="List"/>
    <w:basedOn w:val="Style18"/>
    <w:pPr>
      <w:shd w:val="clear" w:fill="FFFFFF"/>
    </w:pPr>
    <w:rPr/>
  </w:style>
  <w:style w:type="paragraph" w:styleId="Style20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1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2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3">
    <w:name w:val="Subtitle"/>
    <w:basedOn w:val="Style22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paragraph" w:styleId="Style24">
    <w:name w:val="Обычный (веб)"/>
    <w:basedOn w:val="Normal"/>
    <w:qFormat/>
    <w:pPr>
      <w:widowControl/>
      <w:shd w:val="clear" w:fill="FFFFFF"/>
      <w:suppressAutoHyphens w:val="false"/>
      <w:spacing w:lineRule="auto" w:line="240" w:before="280" w:after="119"/>
    </w:pPr>
    <w:rPr>
      <w:rFonts w:eastAsia="Times New Roman" w:cs="Times New Roman"/>
      <w:lang w:val="ru-RU" w:bidi="ar-SA"/>
    </w:rPr>
  </w:style>
  <w:style w:type="paragraph" w:styleId="Style25">
    <w:name w:val="Без интервала"/>
    <w:qFormat/>
    <w:pPr>
      <w:widowControl/>
      <w:suppressAutoHyphens w:val="true"/>
      <w:bidi w:val="0"/>
      <w:jc w:val="left"/>
    </w:pPr>
    <w:rPr>
      <w:rFonts w:ascii="Calibri" w:hAnsi="Calibri" w:eastAsia="Times New Roman" w:cs="Calibri"/>
      <w:color w:val="00000A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Application>LibreOffice/5.1.6.2$Linux_X86_64 LibreOffice_project/10m0$Build-2</Application>
  <Pages>2</Pages>
  <Words>415</Words>
  <Characters>2831</Characters>
  <CharactersWithSpaces>3599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2021-11-29T15:15:26Z</cp:lastPrinted>
  <dcterms:modified xsi:type="dcterms:W3CDTF">2021-11-30T09:11:38Z</dcterms:modified>
  <cp:revision>152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